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Białystok, dnia 21 marca 2018  r. 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/>
          <w:bCs/>
        </w:rPr>
        <w:t>Komornik sądowy</w:t>
        <w:br/>
        <w:t>Przy sądzie Rejonowym w Białymstoku</w:t>
        <w:br/>
        <w:t>Zuzanna Bezlitosna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b/>
          <w:bCs/>
        </w:rPr>
        <w:t>Wierzyciel: Janusz Kowalski</w:t>
      </w:r>
    </w:p>
    <w:p>
      <w:pPr>
        <w:pStyle w:val="Normal"/>
        <w:jc w:val="right"/>
        <w:rPr/>
      </w:pPr>
      <w:r>
        <w:rPr/>
        <w:t>Ul. Bankowa 23</w:t>
        <w:br/>
        <w:t>15-003 Białystok</w:t>
      </w:r>
    </w:p>
    <w:p>
      <w:pPr>
        <w:pStyle w:val="Normal"/>
        <w:jc w:val="right"/>
        <w:rPr/>
      </w:pPr>
      <w:r>
        <w:rPr/>
        <w:t>PESEL: XYZ</w:t>
      </w:r>
    </w:p>
    <w:p>
      <w:pPr>
        <w:pStyle w:val="Normal"/>
        <w:jc w:val="right"/>
        <w:rPr>
          <w:i/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Normal"/>
        <w:jc w:val="right"/>
        <w:rPr>
          <w:i/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b/>
        </w:rPr>
        <w:t>Dłużnik: Eustachy Gąbka</w:t>
      </w:r>
    </w:p>
    <w:p>
      <w:pPr>
        <w:pStyle w:val="Normal"/>
        <w:jc w:val="right"/>
        <w:rPr/>
      </w:pPr>
      <w:r>
        <w:rPr/>
        <w:t>Ul. Zadłużona 32</w:t>
        <w:br/>
        <w:t>15-003 Białystok</w:t>
        <w:br/>
        <w:t>PESEL: XYZ</w:t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jc w:val="right"/>
        <w:rPr>
          <w:i/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Normal"/>
        <w:rPr/>
      </w:pPr>
      <w:r>
        <w:rPr/>
        <w:t>Sygnatura akt komorniczych 86/102 Km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agwek4"/>
        <w:numPr>
          <w:ilvl w:val="3"/>
          <w:numId w:val="2"/>
        </w:numPr>
        <w:rPr>
          <w:bCs w:val="false"/>
          <w:szCs w:val="24"/>
        </w:rPr>
      </w:pPr>
      <w:r>
        <w:rPr>
          <w:bCs w:val="false"/>
          <w:szCs w:val="24"/>
        </w:rPr>
        <w:t>SKARGA NA CZYNNOŚCI KOMORNIKA SĄDOWEGO</w:t>
      </w:r>
    </w:p>
    <w:p>
      <w:pPr>
        <w:pStyle w:val="Normal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Tekstpodstawowy2"/>
        <w:rPr/>
      </w:pPr>
      <w:r>
        <w:rPr>
          <w:b/>
          <w:bCs/>
        </w:rPr>
        <w:t>1.</w:t>
      </w:r>
      <w:r>
        <w:rPr/>
        <w:t xml:space="preserve"> W imieniu własnym na podstawie art. 767 § 1 KPC. wnoszę skargę na czynności Komornika Sądowego przy Sądzie Rejonowym w Białymstoku, Panią Zuzannę Bezlitosną w postaci zajęcia rzeczy wyłączonej z tej czynności z dnia 16 marca 2018 r.  podjęte w sprawie egzekucyjne 86/102 Km prowadzonej z wniosku wierzyciela Janusza Kowalskiego przeciwko dłużnikowi Eustachemu Gąbce.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2.</w:t>
      </w:r>
      <w:r>
        <w:rPr/>
        <w:t xml:space="preserve"> Wnoszę o </w:t>
      </w:r>
      <w:r>
        <w:rPr>
          <w:i/>
          <w:iCs/>
        </w:rPr>
        <w:t>(proszę wybrać właściwe):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a) uchylenie zaskarżonej czynności;</w:t>
      </w:r>
    </w:p>
    <w:p>
      <w:pPr>
        <w:pStyle w:val="Normal"/>
        <w:jc w:val="both"/>
        <w:rPr>
          <w:strike/>
        </w:rPr>
      </w:pPr>
      <w:r>
        <w:rPr>
          <w:strike/>
        </w:rPr>
        <w:t>b) zmianę zaskarżonej czynności przez</w:t>
      </w:r>
    </w:p>
    <w:p>
      <w:pPr>
        <w:pStyle w:val="Normal"/>
        <w:jc w:val="both"/>
        <w:rPr>
          <w:strike/>
        </w:rPr>
      </w:pPr>
      <w:r>
        <w:rPr>
          <w:strike/>
        </w:rPr>
        <w:t>c) podjęcie czynności, której dokonania Komornik zaniechał;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3.</w:t>
      </w:r>
      <w:r>
        <w:rPr/>
        <w:t xml:space="preserve"> Ponadto wnoszę o:</w:t>
      </w:r>
    </w:p>
    <w:p>
      <w:pPr>
        <w:pStyle w:val="Normal"/>
        <w:jc w:val="both"/>
        <w:rPr/>
      </w:pPr>
      <w:r>
        <w:rPr/>
        <w:t>a) Niezwłoczny zwrot zajętego mienia.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agwek4"/>
        <w:numPr>
          <w:ilvl w:val="3"/>
          <w:numId w:val="2"/>
        </w:numPr>
        <w:rPr>
          <w:szCs w:val="24"/>
        </w:rPr>
      </w:pPr>
      <w:r>
        <w:rPr>
          <w:szCs w:val="24"/>
        </w:rPr>
        <w:t>UZASADNIENIE</w:t>
      </w:r>
    </w:p>
    <w:p>
      <w:pPr>
        <w:pStyle w:val="Tretekstu"/>
        <w:rPr/>
      </w:pPr>
      <w:r>
        <w:rPr/>
      </w:r>
    </w:p>
    <w:p>
      <w:pPr>
        <w:pStyle w:val="Tretekstu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Zgodnie z art. 829 pkt. 4 KPC przedmiotami niepodlegającymi egzekucji, są:</w:t>
      </w:r>
    </w:p>
    <w:p>
      <w:pPr>
        <w:pStyle w:val="Tretekstu"/>
        <w:jc w:val="both"/>
        <w:rPr/>
      </w:pPr>
      <w:r>
        <w:rPr>
          <w:i w:val="false"/>
          <w:iCs w:val="false"/>
        </w:rPr>
        <w:br/>
        <w:t>„</w:t>
      </w:r>
      <w:r>
        <w:rPr/>
        <w:t>narzędzia i inne przedmioty niezbędne do osobistej pracy zarobkowej dłużnika oraz surowce niezbędne dla niego do produkcji na okres jednego tygodnia, z wyłączeniem jednak pojazdów mechanicznych”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przypadku mojego zawodu – pisarza, laptop służył mi do pisania książki, która jest bliska ukończeniu. Na dowód tego przedstawiam korespondencję z moim wydawcą, która potwierdza prace nad książką, a także fakt, że był on moim narzędziem pracy –  brak jest jakiegokolwiek innego sprzętu, który nadawałby się do niej w mieszkaniu. </w:t>
      </w:r>
    </w:p>
    <w:p>
      <w:pPr>
        <w:pStyle w:val="Normal"/>
        <w:tabs>
          <w:tab w:val="left" w:pos="5115" w:leader="none"/>
        </w:tabs>
        <w:rPr/>
      </w:pPr>
      <w:r>
        <w:rPr/>
        <w:tab/>
      </w:r>
    </w:p>
    <w:p>
      <w:pPr>
        <w:pStyle w:val="Normal"/>
        <w:tabs>
          <w:tab w:val="left" w:pos="5115" w:leader="none"/>
        </w:tabs>
        <w:rPr/>
      </w:pPr>
      <w:r>
        <w:rPr/>
      </w:r>
    </w:p>
    <w:p>
      <w:pPr>
        <w:pStyle w:val="Nagwek5"/>
        <w:numPr>
          <w:ilvl w:val="4"/>
          <w:numId w:val="2"/>
        </w:numPr>
        <w:rPr/>
      </w:pPr>
      <w:r>
        <w:rPr/>
        <w:t>Podpis osoby wnoszącej skargę</w:t>
      </w:r>
    </w:p>
    <w:p>
      <w:pPr>
        <w:pStyle w:val="Normal"/>
        <w:tabs>
          <w:tab w:val="left" w:pos="5115" w:leader="none"/>
        </w:tabs>
        <w:jc w:val="right"/>
        <w:rPr/>
      </w:pPr>
      <w:r>
        <w:rPr/>
        <w:t>Eustachy Gąbka</w:t>
      </w:r>
    </w:p>
    <w:p>
      <w:pPr>
        <w:pStyle w:val="Normal"/>
        <w:tabs>
          <w:tab w:val="left" w:pos="5115" w:leader="none"/>
        </w:tabs>
        <w:jc w:val="right"/>
        <w:rPr/>
      </w:pPr>
      <w:r>
        <w:rPr/>
      </w:r>
    </w:p>
    <w:p>
      <w:pPr>
        <w:pStyle w:val="Normal"/>
        <w:tabs>
          <w:tab w:val="left" w:pos="5115" w:leader="none"/>
        </w:tabs>
        <w:rPr/>
      </w:pPr>
      <w:r>
        <w:rPr>
          <w:b/>
          <w:bCs/>
        </w:rPr>
        <w:t>Do skargi dołączam następujące załączniki</w:t>
      </w:r>
      <w:r>
        <w:rPr/>
        <w:t xml:space="preserve"> </w:t>
      </w:r>
      <w:r>
        <w:rPr>
          <w:i/>
          <w:iCs/>
        </w:rPr>
        <w:t>(proszę skreślić niewłaściwe):</w:t>
      </w:r>
    </w:p>
    <w:p>
      <w:pPr>
        <w:pStyle w:val="Normal"/>
        <w:numPr>
          <w:ilvl w:val="0"/>
          <w:numId w:val="3"/>
        </w:numPr>
        <w:tabs>
          <w:tab w:val="left" w:pos="5115" w:leader="none"/>
        </w:tabs>
        <w:rPr/>
      </w:pPr>
      <w:r>
        <w:rPr/>
        <w:t>Dowód uiszczenia opłaty sądowej od skargi w wysokości 100 zł,</w:t>
      </w:r>
    </w:p>
    <w:p>
      <w:pPr>
        <w:pStyle w:val="Normal"/>
        <w:numPr>
          <w:ilvl w:val="0"/>
          <w:numId w:val="3"/>
        </w:numPr>
        <w:tabs>
          <w:tab w:val="left" w:pos="5115" w:leader="none"/>
        </w:tabs>
        <w:rPr/>
      </w:pPr>
      <w:r>
        <w:rPr/>
        <w:t>Odpisy skargi w ilości dwóch</w:t>
      </w:r>
      <w:r>
        <w:rPr>
          <w:i/>
        </w:rPr>
        <w:t>(odpowiadającej liczbie uczestników postępowania i dla Komornika Sądowego)</w:t>
      </w:r>
      <w:r>
        <w:rPr/>
        <w:t>,</w:t>
      </w:r>
    </w:p>
    <w:p>
      <w:pPr>
        <w:pStyle w:val="Normal"/>
        <w:numPr>
          <w:ilvl w:val="0"/>
          <w:numId w:val="3"/>
        </w:numPr>
        <w:tabs>
          <w:tab w:val="left" w:pos="5115" w:leader="none"/>
        </w:tabs>
        <w:rPr>
          <w:strike/>
        </w:rPr>
      </w:pPr>
      <w:r>
        <w:rPr>
          <w:strike/>
        </w:rPr>
        <w:t>Pełnomocnictwo udzielone przez skarżącego uwierzytelniony odpis pełnomocnictwa udzielonego przez skarżącego;</w:t>
      </w:r>
    </w:p>
    <w:p>
      <w:pPr>
        <w:pStyle w:val="Normal"/>
        <w:numPr>
          <w:ilvl w:val="0"/>
          <w:numId w:val="3"/>
        </w:numPr>
        <w:tabs>
          <w:tab w:val="left" w:pos="5115" w:leader="none"/>
        </w:tabs>
        <w:rPr>
          <w:strike w:val="false"/>
          <w:dstrike w:val="false"/>
        </w:rPr>
      </w:pPr>
      <w:r>
        <w:rPr>
          <w:strike/>
        </w:rPr>
        <w:t>Odpis z KRS w zakresie sposobu reprezentacji osoby prawnej w imieniu, której składana jest skarga</w:t>
      </w:r>
    </w:p>
    <w:p>
      <w:pPr>
        <w:pStyle w:val="Normal"/>
        <w:numPr>
          <w:ilvl w:val="0"/>
          <w:numId w:val="3"/>
        </w:numPr>
        <w:tabs>
          <w:tab w:val="left" w:pos="5115" w:leader="none"/>
        </w:tabs>
        <w:jc w:val="both"/>
        <w:rPr>
          <w:strike w:val="false"/>
          <w:dstrike w:val="false"/>
        </w:rPr>
      </w:pPr>
      <w:r>
        <w:rPr>
          <w:strike w:val="false"/>
          <w:dstrike w:val="false"/>
        </w:rPr>
        <w:t xml:space="preserve">Inne dokumenty </w:t>
      </w:r>
      <w:r>
        <w:rPr>
          <w:i/>
          <w:iCs/>
          <w:strike w:val="false"/>
          <w:dstrike w:val="false"/>
        </w:rPr>
        <w:t>(proszę wymienić jakie):</w:t>
      </w:r>
    </w:p>
    <w:p>
      <w:pPr>
        <w:pStyle w:val="Normal"/>
        <w:tabs>
          <w:tab w:val="left" w:pos="5115" w:leader="none"/>
        </w:tabs>
        <w:jc w:val="both"/>
        <w:rPr>
          <w:strike w:val="false"/>
          <w:dstrike w:val="false"/>
        </w:rPr>
      </w:pPr>
      <w:r>
        <w:rPr>
          <w:i w:val="false"/>
          <w:iCs w:val="false"/>
          <w:strike w:val="false"/>
          <w:dstrike w:val="false"/>
        </w:rPr>
        <w:t xml:space="preserve">      </w:t>
      </w:r>
      <w:r>
        <w:rPr>
          <w:i w:val="false"/>
          <w:iCs w:val="false"/>
          <w:strike w:val="false"/>
          <w:dstrike w:val="false"/>
        </w:rPr>
        <w:t xml:space="preserve">Korespondencja z wydawcą; </w:t>
      </w:r>
    </w:p>
    <w:p>
      <w:pPr>
        <w:pStyle w:val="Normal"/>
        <w:tabs>
          <w:tab w:val="left" w:pos="5115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74" w:right="907" w:header="0" w:top="907" w:footer="0" w:bottom="90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36"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bCs/>
      <w:sz w:val="32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cs="Arial"/>
      <w:b/>
      <w:bCs/>
      <w:sz w:val="28"/>
      <w:szCs w:val="26"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bCs/>
      <w:szCs w:val="28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5115" w:leader="none"/>
      </w:tabs>
      <w:jc w:val="right"/>
      <w:outlineLvl w:val="4"/>
      <w:outlineLvl w:val="4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i/>
      <w:iCs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yl1">
    <w:name w:val="Styl1"/>
    <w:qFormat/>
    <w:pPr>
      <w:widowControl/>
      <w:bidi w:val="0"/>
      <w:jc w:val="center"/>
    </w:pPr>
    <w:rPr>
      <w:rFonts w:ascii="Times New Roman" w:hAnsi="Times New Roman" w:eastAsia="Times New Roman" w:cs="Times New Roman"/>
      <w:color w:val="00000A"/>
      <w:sz w:val="32"/>
      <w:szCs w:val="20"/>
      <w:lang w:val="pl-PL" w:eastAsia="zh-CN" w:bidi="ar-SA"/>
    </w:rPr>
  </w:style>
  <w:style w:type="paragraph" w:styleId="Zwykytekst">
    <w:name w:val="Zwykły tekst"/>
    <w:basedOn w:val="Normal"/>
    <w:qFormat/>
    <w:pPr>
      <w:spacing w:lineRule="auto" w:line="360"/>
      <w:ind w:firstLine="709"/>
      <w:jc w:val="both"/>
    </w:pPr>
    <w:rPr>
      <w:rFonts w:cs="Courier New"/>
      <w:szCs w:val="20"/>
    </w:rPr>
  </w:style>
  <w:style w:type="paragraph" w:styleId="Styl2">
    <w:name w:val="Styl2"/>
    <w:qFormat/>
    <w:pPr>
      <w:widowControl/>
      <w:bidi w:val="0"/>
      <w:ind w:firstLine="709"/>
      <w:jc w:val="center"/>
    </w:pPr>
    <w:rPr>
      <w:rFonts w:ascii="Times New Roman" w:hAnsi="Times New Roman" w:eastAsia="Times New Roman" w:cs="Times New Roman"/>
      <w:b/>
      <w:bCs/>
      <w:color w:val="00000A"/>
      <w:sz w:val="30"/>
      <w:szCs w:val="20"/>
      <w:lang w:val="pl-PL" w:eastAsia="zh-CN" w:bidi="ar-SA"/>
    </w:rPr>
  </w:style>
  <w:style w:type="paragraph" w:styleId="Styl3">
    <w:name w:val="Styl3"/>
    <w:qFormat/>
    <w:pPr>
      <w:widowControl/>
      <w:bidi w:val="0"/>
      <w:spacing w:lineRule="auto" w:line="360"/>
      <w:ind w:left="142" w:firstLine="709"/>
      <w:jc w:val="center"/>
    </w:pPr>
    <w:rPr>
      <w:rFonts w:ascii="Times New Roman" w:hAnsi="Times New Roman" w:eastAsia="Times New Roman" w:cs="Times New Roman"/>
      <w:b/>
      <w:bCs/>
      <w:color w:val="000000"/>
      <w:sz w:val="28"/>
      <w:szCs w:val="20"/>
      <w:lang w:val="pl-PL" w:eastAsia="zh-CN" w:bidi="ar-SA"/>
    </w:rPr>
  </w:style>
  <w:style w:type="paragraph" w:styleId="Styl4">
    <w:name w:val="Styl4"/>
    <w:qFormat/>
    <w:pPr>
      <w:widowControl/>
      <w:bidi w:val="0"/>
      <w:spacing w:lineRule="auto" w:line="360"/>
      <w:ind w:firstLine="709"/>
      <w:jc w:val="left"/>
    </w:pPr>
    <w:rPr>
      <w:rFonts w:ascii="Times New Roman" w:hAnsi="Times New Roman" w:eastAsia="Times New Roman" w:cs="Times New Roman"/>
      <w:bCs/>
      <w:color w:val="00000A"/>
      <w:sz w:val="28"/>
      <w:szCs w:val="20"/>
      <w:lang w:val="pl-PL" w:eastAsia="zh-CN" w:bidi="ar-SA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LibreOffice/5.2.2.2$Windows_x86 LibreOffice_project/8f96e87c890bf8fa77463cd4b640a2312823f3ad</Application>
  <Pages>2</Pages>
  <Words>292</Words>
  <Characters>1811</Characters>
  <CharactersWithSpaces>2085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2014-01-24T21:43:00Z</dcterms:created>
  <dc:creator>xxx</dc:creator>
  <dc:description/>
  <dc:language>pl-PL</dc:language>
  <cp:lastModifiedBy/>
  <cp:lastPrinted>2014-01-29T10:50:00Z</cp:lastPrinted>
  <dcterms:modified xsi:type="dcterms:W3CDTF">2018-04-04T17:33:52Z</dcterms:modified>
  <cp:revision>7</cp:revision>
  <dc:subject/>
  <dc:title/>
</cp:coreProperties>
</file>